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25DC7" w:rsidRDefault="00225DC7" w:rsidP="00225DC7">
      <w:pPr>
        <w:numPr>
          <w:ilvl w:val="0"/>
          <w:numId w:val="1"/>
        </w:numPr>
      </w:pPr>
      <w:r w:rsidRPr="00225DC7">
        <w:rPr>
          <w:b/>
          <w:bCs/>
        </w:rPr>
        <w:t>Accountability and Compensation of Executors and Administrators</w:t>
      </w:r>
      <w:r w:rsidRPr="00225DC7">
        <w:t xml:space="preserve"> </w:t>
      </w:r>
    </w:p>
    <w:p w:rsidR="00000000" w:rsidRPr="00225DC7" w:rsidRDefault="00225DC7" w:rsidP="00225DC7">
      <w:pPr>
        <w:numPr>
          <w:ilvl w:val="0"/>
          <w:numId w:val="1"/>
        </w:numPr>
      </w:pPr>
    </w:p>
    <w:p w:rsidR="00000000" w:rsidRPr="00225DC7" w:rsidRDefault="00225DC7" w:rsidP="00225DC7">
      <w:pPr>
        <w:numPr>
          <w:ilvl w:val="0"/>
          <w:numId w:val="1"/>
        </w:numPr>
      </w:pPr>
      <w:r w:rsidRPr="00225DC7">
        <w:t xml:space="preserve">Prepared by </w:t>
      </w:r>
      <w:proofErr w:type="spellStart"/>
      <w:r w:rsidRPr="00225DC7">
        <w:t>Decemar</w:t>
      </w:r>
      <w:proofErr w:type="spellEnd"/>
      <w:r w:rsidRPr="00225DC7">
        <w:t xml:space="preserve"> R Escalante </w:t>
      </w:r>
    </w:p>
    <w:p w:rsidR="00000000" w:rsidRPr="00225DC7" w:rsidRDefault="00225DC7" w:rsidP="00225DC7">
      <w:pPr>
        <w:numPr>
          <w:ilvl w:val="0"/>
          <w:numId w:val="1"/>
        </w:numPr>
      </w:pPr>
      <w:r w:rsidRPr="00225DC7">
        <w:t xml:space="preserve">Section 1. Executor or Administrator chargeable with all estate income. </w:t>
      </w:r>
    </w:p>
    <w:p w:rsidR="00000000" w:rsidRPr="00225DC7" w:rsidRDefault="00225DC7" w:rsidP="00225DC7">
      <w:pPr>
        <w:numPr>
          <w:ilvl w:val="0"/>
          <w:numId w:val="1"/>
        </w:numPr>
      </w:pPr>
      <w:r w:rsidRPr="00225DC7">
        <w:t>The whole of the estate;</w:t>
      </w:r>
    </w:p>
    <w:p w:rsidR="00000000" w:rsidRPr="00225DC7" w:rsidRDefault="00225DC7" w:rsidP="00225DC7">
      <w:pPr>
        <w:numPr>
          <w:ilvl w:val="0"/>
          <w:numId w:val="1"/>
        </w:numPr>
      </w:pPr>
      <w:r w:rsidRPr="00225DC7">
        <w:t xml:space="preserve">With all the interest; profit and income; and </w:t>
      </w:r>
    </w:p>
    <w:p w:rsidR="00000000" w:rsidRPr="00225DC7" w:rsidRDefault="00225DC7" w:rsidP="00225DC7">
      <w:pPr>
        <w:numPr>
          <w:ilvl w:val="0"/>
          <w:numId w:val="1"/>
        </w:numPr>
      </w:pPr>
      <w:r w:rsidRPr="00225DC7">
        <w:t xml:space="preserve">The proceeds of so </w:t>
      </w:r>
      <w:r w:rsidRPr="00225DC7">
        <w:t xml:space="preserve">much of the estate as </w:t>
      </w:r>
      <w:proofErr w:type="gramStart"/>
      <w:r w:rsidRPr="00225DC7">
        <w:t>is</w:t>
      </w:r>
      <w:proofErr w:type="gramEnd"/>
      <w:r w:rsidRPr="00225DC7">
        <w:t xml:space="preserve"> sold by him, at the price at which it was sold. </w:t>
      </w:r>
    </w:p>
    <w:p w:rsidR="00000000" w:rsidRPr="00225DC7" w:rsidRDefault="00225DC7" w:rsidP="00225DC7">
      <w:pPr>
        <w:numPr>
          <w:ilvl w:val="0"/>
          <w:numId w:val="1"/>
        </w:numPr>
      </w:pPr>
      <w:r w:rsidRPr="00225DC7">
        <w:t xml:space="preserve">Section 2. </w:t>
      </w:r>
      <w:r w:rsidRPr="00225DC7">
        <w:rPr>
          <w:b/>
          <w:bCs/>
        </w:rPr>
        <w:t>Not to profit by increase or loss by decrease in value.</w:t>
      </w:r>
    </w:p>
    <w:p w:rsidR="00000000" w:rsidRPr="00225DC7" w:rsidRDefault="00225DC7" w:rsidP="00225DC7">
      <w:pPr>
        <w:numPr>
          <w:ilvl w:val="0"/>
          <w:numId w:val="1"/>
        </w:numPr>
      </w:pPr>
      <w:r w:rsidRPr="00225DC7">
        <w:rPr>
          <w:b/>
          <w:bCs/>
        </w:rPr>
        <w:t>GENERAL RULE:</w:t>
      </w:r>
      <w:r w:rsidRPr="00225DC7">
        <w:t xml:space="preserve"> The executor or administrator is accountable for the whole estate of the deceased.</w:t>
      </w:r>
    </w:p>
    <w:p w:rsidR="00000000" w:rsidRPr="00225DC7" w:rsidRDefault="00225DC7" w:rsidP="00225DC7">
      <w:pPr>
        <w:numPr>
          <w:ilvl w:val="0"/>
          <w:numId w:val="1"/>
        </w:numPr>
      </w:pPr>
      <w:r w:rsidRPr="00225DC7">
        <w:rPr>
          <w:b/>
          <w:bCs/>
        </w:rPr>
        <w:t xml:space="preserve">EXCEPTION: </w:t>
      </w:r>
      <w:r w:rsidRPr="00225DC7">
        <w:t xml:space="preserve">He </w:t>
      </w:r>
      <w:r w:rsidRPr="00225DC7">
        <w:t>is not accountable for properties which never came to his possession.</w:t>
      </w:r>
    </w:p>
    <w:p w:rsidR="00000000" w:rsidRPr="00225DC7" w:rsidRDefault="00225DC7" w:rsidP="00225DC7">
      <w:pPr>
        <w:numPr>
          <w:ilvl w:val="0"/>
          <w:numId w:val="1"/>
        </w:numPr>
      </w:pPr>
      <w:r w:rsidRPr="00225DC7">
        <w:rPr>
          <w:b/>
          <w:bCs/>
        </w:rPr>
        <w:t xml:space="preserve">EXCEPTION TO THE EXCEPTION: </w:t>
      </w:r>
      <w:r w:rsidRPr="00225DC7">
        <w:t>When through untruthfulness to the trust or his own fault or for lack of necessary action, the executor or administrator failed to recover part of the estate</w:t>
      </w:r>
      <w:r w:rsidRPr="00225DC7">
        <w:t xml:space="preserve"> which came to his knowledge.</w:t>
      </w:r>
    </w:p>
    <w:p w:rsidR="00000000" w:rsidRPr="00225DC7" w:rsidRDefault="00225DC7" w:rsidP="00225DC7">
      <w:pPr>
        <w:numPr>
          <w:ilvl w:val="0"/>
          <w:numId w:val="1"/>
        </w:numPr>
      </w:pPr>
      <w:r w:rsidRPr="00225DC7">
        <w:rPr>
          <w:b/>
          <w:bCs/>
        </w:rPr>
        <w:t>Section 3. When not accountable for debt due estate.</w:t>
      </w:r>
    </w:p>
    <w:p w:rsidR="00000000" w:rsidRPr="00225DC7" w:rsidRDefault="00225DC7" w:rsidP="00225DC7">
      <w:pPr>
        <w:numPr>
          <w:ilvl w:val="0"/>
          <w:numId w:val="1"/>
        </w:numPr>
      </w:pPr>
      <w:r w:rsidRPr="00225DC7">
        <w:t xml:space="preserve">Not accountable for debts due the </w:t>
      </w:r>
      <w:proofErr w:type="gramStart"/>
      <w:r w:rsidRPr="00225DC7">
        <w:t>deceased  which</w:t>
      </w:r>
      <w:proofErr w:type="gramEnd"/>
      <w:r w:rsidRPr="00225DC7">
        <w:t xml:space="preserve"> remain uncollected without his fault. </w:t>
      </w:r>
    </w:p>
    <w:p w:rsidR="00000000" w:rsidRPr="00225DC7" w:rsidRDefault="00225DC7" w:rsidP="00225DC7">
      <w:pPr>
        <w:numPr>
          <w:ilvl w:val="0"/>
          <w:numId w:val="1"/>
        </w:numPr>
      </w:pPr>
      <w:r w:rsidRPr="00225DC7">
        <w:t xml:space="preserve">Section 4. Accountable for income from realty used by him. </w:t>
      </w:r>
    </w:p>
    <w:p w:rsidR="00000000" w:rsidRPr="00225DC7" w:rsidRDefault="00225DC7" w:rsidP="00225DC7">
      <w:pPr>
        <w:numPr>
          <w:ilvl w:val="0"/>
          <w:numId w:val="1"/>
        </w:numPr>
      </w:pPr>
      <w:r w:rsidRPr="00225DC7">
        <w:t xml:space="preserve">If he uses or </w:t>
      </w:r>
      <w:r w:rsidRPr="00225DC7">
        <w:t>occupies any part of the real estate himself, he shall account for it as maybe agreed upon between him and the parties interested; or</w:t>
      </w:r>
    </w:p>
    <w:p w:rsidR="00000000" w:rsidRPr="00225DC7" w:rsidRDefault="00225DC7" w:rsidP="00225DC7">
      <w:pPr>
        <w:numPr>
          <w:ilvl w:val="0"/>
          <w:numId w:val="1"/>
        </w:numPr>
      </w:pPr>
      <w:r w:rsidRPr="00225DC7">
        <w:t>Adjusted by the court with their assent; and</w:t>
      </w:r>
    </w:p>
    <w:p w:rsidR="00000000" w:rsidRPr="00225DC7" w:rsidRDefault="00225DC7" w:rsidP="00225DC7">
      <w:pPr>
        <w:numPr>
          <w:ilvl w:val="0"/>
          <w:numId w:val="1"/>
        </w:numPr>
      </w:pPr>
      <w:r w:rsidRPr="00225DC7">
        <w:t>If the parties do not agree upon the sum to be allowed, the sum may be asce</w:t>
      </w:r>
      <w:r w:rsidRPr="00225DC7">
        <w:t>rtained by the court, whose determination in the respect shall be final.</w:t>
      </w:r>
    </w:p>
    <w:p w:rsidR="00000000" w:rsidRPr="00225DC7" w:rsidRDefault="00225DC7" w:rsidP="00225DC7">
      <w:pPr>
        <w:numPr>
          <w:ilvl w:val="0"/>
          <w:numId w:val="1"/>
        </w:numPr>
      </w:pPr>
      <w:r w:rsidRPr="00225DC7">
        <w:t xml:space="preserve">Section 5. Accountable if he neglects or delays to raise or pay money. </w:t>
      </w:r>
    </w:p>
    <w:p w:rsidR="00000000" w:rsidRPr="00225DC7" w:rsidRDefault="00225DC7" w:rsidP="00225DC7">
      <w:pPr>
        <w:numPr>
          <w:ilvl w:val="0"/>
          <w:numId w:val="1"/>
        </w:numPr>
      </w:pPr>
      <w:r w:rsidRPr="00225DC7">
        <w:t xml:space="preserve">When an executor or administrator neglects or unreasonably delays to raise money, by collecting the real and </w:t>
      </w:r>
      <w:r w:rsidRPr="00225DC7">
        <w:t>personal estate of the deceased, or neglects to pay over the money he has in his hands, and the value of the estate is thereby lessened or unnecessary cost of interest accrues, or the persons interested suffer loss, the same shall be deemed waste and the d</w:t>
      </w:r>
      <w:r w:rsidRPr="00225DC7">
        <w:t xml:space="preserve">amage sustained may be charged and allowed against him in his account, and he shall be liable </w:t>
      </w:r>
      <w:proofErr w:type="spellStart"/>
      <w:r w:rsidRPr="00225DC7">
        <w:t>therefor</w:t>
      </w:r>
      <w:proofErr w:type="spellEnd"/>
      <w:r w:rsidRPr="00225DC7">
        <w:t xml:space="preserve"> on his bond.</w:t>
      </w:r>
    </w:p>
    <w:p w:rsidR="00000000" w:rsidRPr="00225DC7" w:rsidRDefault="00225DC7" w:rsidP="00225DC7">
      <w:pPr>
        <w:numPr>
          <w:ilvl w:val="0"/>
          <w:numId w:val="1"/>
        </w:numPr>
      </w:pPr>
      <w:r w:rsidRPr="00225DC7">
        <w:rPr>
          <w:b/>
          <w:bCs/>
        </w:rPr>
        <w:t>Section 6. When allowed money paid as costs.</w:t>
      </w:r>
      <w:r w:rsidRPr="00225DC7">
        <w:t xml:space="preserve"> </w:t>
      </w:r>
    </w:p>
    <w:p w:rsidR="00000000" w:rsidRPr="00225DC7" w:rsidRDefault="00225DC7" w:rsidP="00225DC7">
      <w:pPr>
        <w:numPr>
          <w:ilvl w:val="0"/>
          <w:numId w:val="1"/>
        </w:numPr>
      </w:pPr>
      <w:r w:rsidRPr="00225DC7">
        <w:t xml:space="preserve">Generally, costs charged or allowed against an executor or administrator in actions brought </w:t>
      </w:r>
      <w:r w:rsidRPr="00225DC7">
        <w:t>or prosecuted by or against him should be paid out of the estate of the deceased, unless he did not act in good faith.</w:t>
      </w:r>
    </w:p>
    <w:p w:rsidR="00000000" w:rsidRPr="00225DC7" w:rsidRDefault="00225DC7" w:rsidP="00225DC7">
      <w:pPr>
        <w:numPr>
          <w:ilvl w:val="0"/>
          <w:numId w:val="1"/>
        </w:numPr>
      </w:pPr>
      <w:r w:rsidRPr="00225DC7">
        <w:rPr>
          <w:b/>
          <w:bCs/>
        </w:rPr>
        <w:t xml:space="preserve">Section 7. What expenses and fees allowed. </w:t>
      </w:r>
    </w:p>
    <w:p w:rsidR="00000000" w:rsidRPr="00225DC7" w:rsidRDefault="00225DC7" w:rsidP="00225DC7">
      <w:pPr>
        <w:numPr>
          <w:ilvl w:val="0"/>
          <w:numId w:val="1"/>
        </w:numPr>
      </w:pPr>
      <w:r w:rsidRPr="00225DC7">
        <w:t>1. In any special case, where the estate is large and the settlement has been attended wit</w:t>
      </w:r>
      <w:r w:rsidRPr="00225DC7">
        <w:t>h great difficulty and has required a high degree of capacity on the part of the executor or administrator, a great sum may be allowed.</w:t>
      </w:r>
    </w:p>
    <w:p w:rsidR="00000000" w:rsidRPr="00225DC7" w:rsidRDefault="00225DC7" w:rsidP="00225DC7">
      <w:pPr>
        <w:numPr>
          <w:ilvl w:val="0"/>
          <w:numId w:val="1"/>
        </w:numPr>
      </w:pPr>
      <w:r w:rsidRPr="00225DC7">
        <w:t xml:space="preserve">2. An executor or administrator shall be allowed the necessary expenses in the care, management, and settlement of the </w:t>
      </w:r>
      <w:r w:rsidRPr="00225DC7">
        <w:t>estate.</w:t>
      </w:r>
    </w:p>
    <w:p w:rsidR="00000000" w:rsidRPr="00225DC7" w:rsidRDefault="00225DC7" w:rsidP="00225DC7">
      <w:pPr>
        <w:numPr>
          <w:ilvl w:val="0"/>
          <w:numId w:val="1"/>
        </w:numPr>
      </w:pPr>
      <w:r w:rsidRPr="00225DC7">
        <w:t>3. Those necessary for the management of the property, for protecting it against destruction or deterioration, and possibly for the production of fruits.</w:t>
      </w:r>
    </w:p>
    <w:p w:rsidR="00000000" w:rsidRPr="00225DC7" w:rsidRDefault="00225DC7" w:rsidP="00225DC7">
      <w:pPr>
        <w:numPr>
          <w:ilvl w:val="0"/>
          <w:numId w:val="1"/>
        </w:numPr>
      </w:pPr>
      <w:r w:rsidRPr="00225DC7">
        <w:rPr>
          <w:b/>
          <w:bCs/>
        </w:rPr>
        <w:t xml:space="preserve">Section 8. When executor or administrator to render account. </w:t>
      </w:r>
    </w:p>
    <w:p w:rsidR="00000000" w:rsidRPr="00225DC7" w:rsidRDefault="00225DC7" w:rsidP="00225DC7">
      <w:pPr>
        <w:numPr>
          <w:ilvl w:val="0"/>
          <w:numId w:val="1"/>
        </w:numPr>
      </w:pPr>
      <w:r w:rsidRPr="00225DC7">
        <w:t xml:space="preserve"> </w:t>
      </w:r>
      <w:r w:rsidRPr="00225DC7">
        <w:rPr>
          <w:b/>
          <w:bCs/>
        </w:rPr>
        <w:t>RULE:</w:t>
      </w:r>
      <w:r w:rsidRPr="00225DC7">
        <w:t xml:space="preserve"> The administrator </w:t>
      </w:r>
      <w:r w:rsidRPr="00225DC7">
        <w:rPr>
          <w:b/>
          <w:bCs/>
        </w:rPr>
        <w:t>shal</w:t>
      </w:r>
      <w:r w:rsidRPr="00225DC7">
        <w:rPr>
          <w:b/>
          <w:bCs/>
        </w:rPr>
        <w:t>l</w:t>
      </w:r>
      <w:r w:rsidRPr="00225DC7">
        <w:t xml:space="preserve"> </w:t>
      </w:r>
      <w:proofErr w:type="gramStart"/>
      <w:r w:rsidRPr="00225DC7">
        <w:t>render  an</w:t>
      </w:r>
      <w:proofErr w:type="gramEnd"/>
      <w:r w:rsidRPr="00225DC7">
        <w:t xml:space="preserve"> account of his administration within one year from the time of receiving letters testamentary or letters of administration.</w:t>
      </w:r>
    </w:p>
    <w:p w:rsidR="00000000" w:rsidRPr="00225DC7" w:rsidRDefault="00225DC7" w:rsidP="00225DC7">
      <w:pPr>
        <w:numPr>
          <w:ilvl w:val="0"/>
          <w:numId w:val="1"/>
        </w:numPr>
      </w:pPr>
      <w:r w:rsidRPr="00225DC7">
        <w:rPr>
          <w:b/>
          <w:bCs/>
        </w:rPr>
        <w:t>EXCEPTION:</w:t>
      </w:r>
      <w:r w:rsidRPr="00225DC7">
        <w:t xml:space="preserve"> There is allowed an extension of time for presenting claims against or paying the debts of the estate for d</w:t>
      </w:r>
      <w:r w:rsidRPr="00225DC7">
        <w:t>isposing of the estate but even in such cases, the administration should be terminated in not more than two-years and a half.</w:t>
      </w:r>
    </w:p>
    <w:p w:rsidR="00000000" w:rsidRPr="00225DC7" w:rsidRDefault="00225DC7" w:rsidP="00225DC7">
      <w:pPr>
        <w:numPr>
          <w:ilvl w:val="0"/>
          <w:numId w:val="1"/>
        </w:numPr>
      </w:pPr>
      <w:r w:rsidRPr="00225DC7">
        <w:rPr>
          <w:b/>
          <w:bCs/>
        </w:rPr>
        <w:t>Section 9. Examinations on oath with respect to account</w:t>
      </w:r>
      <w:r w:rsidRPr="00225DC7">
        <w:t xml:space="preserve"> </w:t>
      </w:r>
    </w:p>
    <w:p w:rsidR="00000000" w:rsidRPr="00225DC7" w:rsidRDefault="00225DC7" w:rsidP="00225DC7">
      <w:pPr>
        <w:numPr>
          <w:ilvl w:val="0"/>
          <w:numId w:val="1"/>
        </w:numPr>
      </w:pPr>
      <w:r w:rsidRPr="00225DC7">
        <w:lastRenderedPageBreak/>
        <w:t xml:space="preserve">The court may examine </w:t>
      </w:r>
      <w:r w:rsidRPr="00225DC7">
        <w:t>the executor under oath with respect to the matter relating to any account rendered by him, and shall so examine him as to the correctness of his account before the same is allowed.</w:t>
      </w:r>
    </w:p>
    <w:p w:rsidR="00000000" w:rsidRPr="00225DC7" w:rsidRDefault="00225DC7" w:rsidP="00225DC7">
      <w:pPr>
        <w:numPr>
          <w:ilvl w:val="1"/>
          <w:numId w:val="1"/>
        </w:numPr>
      </w:pPr>
      <w:r w:rsidRPr="00225DC7">
        <w:t xml:space="preserve">The practice is for </w:t>
      </w:r>
      <w:r w:rsidRPr="00225DC7">
        <w:t xml:space="preserve">the administrator to take the witness stand, testify under oath on his accounts and identify the receipts, vouchers and documents evidencing his disbursements which are offered as exhibits. </w:t>
      </w:r>
    </w:p>
    <w:p w:rsidR="00000000" w:rsidRPr="00225DC7" w:rsidRDefault="00225DC7" w:rsidP="00225DC7">
      <w:pPr>
        <w:numPr>
          <w:ilvl w:val="0"/>
          <w:numId w:val="1"/>
        </w:numPr>
      </w:pPr>
      <w:r w:rsidRPr="00225DC7">
        <w:rPr>
          <w:b/>
          <w:bCs/>
        </w:rPr>
        <w:t>Section 10. Account to be settled on notice.</w:t>
      </w:r>
      <w:r w:rsidRPr="00225DC7">
        <w:t xml:space="preserve"> </w:t>
      </w:r>
    </w:p>
    <w:p w:rsidR="00000000" w:rsidRPr="00225DC7" w:rsidRDefault="00225DC7" w:rsidP="00225DC7">
      <w:pPr>
        <w:numPr>
          <w:ilvl w:val="0"/>
          <w:numId w:val="1"/>
        </w:numPr>
      </w:pPr>
      <w:r w:rsidRPr="00225DC7">
        <w:t>Before the accoun</w:t>
      </w:r>
      <w:r w:rsidRPr="00225DC7">
        <w:t>t of an executor or administrator is allowed, notice shall be given to persons interested of the time and place of examination and allowing the same; and such notice may be given personally to such persons interested or by advertisement in a newspaper or n</w:t>
      </w:r>
      <w:r w:rsidRPr="00225DC7">
        <w:t>ewspapers, or both, as the court directs.</w:t>
      </w:r>
    </w:p>
    <w:p w:rsidR="00000000" w:rsidRPr="00225DC7" w:rsidRDefault="00225DC7" w:rsidP="00225DC7">
      <w:pPr>
        <w:numPr>
          <w:ilvl w:val="1"/>
          <w:numId w:val="1"/>
        </w:numPr>
      </w:pPr>
      <w:r w:rsidRPr="00225DC7">
        <w:rPr>
          <w:b/>
          <w:bCs/>
        </w:rPr>
        <w:t>Section 11. Surety on bond may be party to accounting.</w:t>
      </w:r>
      <w:r w:rsidRPr="00225DC7">
        <w:t xml:space="preserve"> </w:t>
      </w:r>
    </w:p>
    <w:p w:rsidR="00000000" w:rsidRPr="00225DC7" w:rsidRDefault="00225DC7" w:rsidP="00225DC7">
      <w:pPr>
        <w:numPr>
          <w:ilvl w:val="0"/>
          <w:numId w:val="1"/>
        </w:numPr>
      </w:pPr>
      <w:r w:rsidRPr="00225DC7">
        <w:t xml:space="preserve">Upon the settlement of the account of an executor or administrator; a person liable as surety in respect to such account may, upon application, be admitted </w:t>
      </w:r>
      <w:r w:rsidRPr="00225DC7">
        <w:t>as party to such accounting.</w:t>
      </w:r>
    </w:p>
    <w:p w:rsidR="00000000" w:rsidRPr="00225DC7" w:rsidRDefault="00225DC7" w:rsidP="00225DC7">
      <w:pPr>
        <w:numPr>
          <w:ilvl w:val="1"/>
          <w:numId w:val="1"/>
        </w:numPr>
      </w:pPr>
      <w:proofErr w:type="spellStart"/>
      <w:r w:rsidRPr="00225DC7">
        <w:rPr>
          <w:b/>
          <w:bCs/>
        </w:rPr>
        <w:t>Teresita</w:t>
      </w:r>
      <w:proofErr w:type="spellEnd"/>
      <w:r w:rsidRPr="00225DC7">
        <w:rPr>
          <w:b/>
          <w:bCs/>
        </w:rPr>
        <w:t xml:space="preserve"> C </w:t>
      </w:r>
      <w:proofErr w:type="spellStart"/>
      <w:r w:rsidRPr="00225DC7">
        <w:rPr>
          <w:b/>
          <w:bCs/>
        </w:rPr>
        <w:t>Yaptinchay</w:t>
      </w:r>
      <w:proofErr w:type="spellEnd"/>
      <w:r w:rsidRPr="00225DC7">
        <w:rPr>
          <w:b/>
          <w:bCs/>
        </w:rPr>
        <w:t xml:space="preserve"> v. Hon Judge Guillermo Torres, GR No. L-26462</w:t>
      </w:r>
      <w:r w:rsidRPr="00225DC7">
        <w:t xml:space="preserve"> </w:t>
      </w:r>
    </w:p>
    <w:p w:rsidR="00000000" w:rsidRPr="00225DC7" w:rsidRDefault="00225DC7" w:rsidP="00225DC7">
      <w:pPr>
        <w:numPr>
          <w:ilvl w:val="0"/>
          <w:numId w:val="1"/>
        </w:numPr>
      </w:pPr>
      <w:r w:rsidRPr="00225DC7">
        <w:t>FACTS OF THE CASE:</w:t>
      </w:r>
    </w:p>
    <w:p w:rsidR="00000000" w:rsidRPr="00225DC7" w:rsidRDefault="00225DC7" w:rsidP="00225DC7">
      <w:pPr>
        <w:numPr>
          <w:ilvl w:val="0"/>
          <w:numId w:val="1"/>
        </w:numPr>
      </w:pPr>
      <w:r w:rsidRPr="00225DC7">
        <w:t xml:space="preserve">On July 13, 1965, herein petitioner </w:t>
      </w:r>
      <w:proofErr w:type="spellStart"/>
      <w:r w:rsidRPr="00225DC7">
        <w:rPr>
          <w:b/>
          <w:bCs/>
        </w:rPr>
        <w:t>Teresita</w:t>
      </w:r>
      <w:proofErr w:type="spellEnd"/>
      <w:r w:rsidRPr="00225DC7">
        <w:rPr>
          <w:b/>
          <w:bCs/>
        </w:rPr>
        <w:t xml:space="preserve"> C. </w:t>
      </w:r>
      <w:proofErr w:type="spellStart"/>
      <w:r w:rsidRPr="00225DC7">
        <w:rPr>
          <w:b/>
          <w:bCs/>
        </w:rPr>
        <w:t>Yaptinchay</w:t>
      </w:r>
      <w:proofErr w:type="spellEnd"/>
      <w:r w:rsidRPr="00225DC7">
        <w:t xml:space="preserve"> sought in the Court </w:t>
      </w:r>
      <w:r w:rsidRPr="00225DC7">
        <w:t xml:space="preserve">of First Instance of Rizal, Pasay City Branch, </w:t>
      </w:r>
      <w:proofErr w:type="gramStart"/>
      <w:r w:rsidRPr="00225DC7">
        <w:t>her</w:t>
      </w:r>
      <w:proofErr w:type="gramEnd"/>
      <w:r w:rsidRPr="00225DC7">
        <w:t xml:space="preserve"> appointment first as </w:t>
      </w:r>
      <w:proofErr w:type="spellStart"/>
      <w:r w:rsidRPr="00225DC7">
        <w:t>administratrix</w:t>
      </w:r>
      <w:proofErr w:type="spellEnd"/>
      <w:r w:rsidRPr="00225DC7">
        <w:t xml:space="preserve"> of the estate of Isidro Y. </w:t>
      </w:r>
      <w:proofErr w:type="spellStart"/>
      <w:r w:rsidRPr="00225DC7">
        <w:t>Yaptinchay</w:t>
      </w:r>
      <w:proofErr w:type="spellEnd"/>
      <w:r w:rsidRPr="00225DC7">
        <w:t xml:space="preserve">. </w:t>
      </w:r>
    </w:p>
    <w:p w:rsidR="00000000" w:rsidRPr="00225DC7" w:rsidRDefault="00225DC7" w:rsidP="00225DC7">
      <w:pPr>
        <w:numPr>
          <w:ilvl w:val="0"/>
          <w:numId w:val="1"/>
        </w:numPr>
      </w:pPr>
      <w:r w:rsidRPr="00225DC7">
        <w:t xml:space="preserve">She alleged that the deceased Isidro Y. </w:t>
      </w:r>
      <w:proofErr w:type="spellStart"/>
      <w:r w:rsidRPr="00225DC7">
        <w:t>Yaptinchay</w:t>
      </w:r>
      <w:proofErr w:type="spellEnd"/>
      <w:r w:rsidRPr="00225DC7">
        <w:t xml:space="preserve"> had lived with her continuously, openly and publicly as husband and </w:t>
      </w:r>
      <w:proofErr w:type="gramStart"/>
      <w:r w:rsidRPr="00225DC7">
        <w:t>wife .</w:t>
      </w:r>
      <w:proofErr w:type="gramEnd"/>
    </w:p>
    <w:p w:rsidR="00000000" w:rsidRPr="00225DC7" w:rsidRDefault="00225DC7" w:rsidP="00225DC7">
      <w:pPr>
        <w:numPr>
          <w:ilvl w:val="0"/>
          <w:numId w:val="1"/>
        </w:numPr>
      </w:pPr>
      <w:r w:rsidRPr="00225DC7">
        <w:t>T</w:t>
      </w:r>
      <w:r w:rsidRPr="00225DC7">
        <w:t xml:space="preserve">hat on July 7, 8 and 11, 1965, certain parties carted away from the residences aforesaid personal properties belonging to the deceased together with others exclusively owned by </w:t>
      </w:r>
      <w:proofErr w:type="spellStart"/>
      <w:r w:rsidRPr="00225DC7">
        <w:t>Teresita</w:t>
      </w:r>
      <w:proofErr w:type="spellEnd"/>
      <w:r w:rsidRPr="00225DC7">
        <w:t xml:space="preserve"> </w:t>
      </w:r>
      <w:proofErr w:type="spellStart"/>
      <w:r w:rsidRPr="00225DC7">
        <w:t>Yaptichay</w:t>
      </w:r>
      <w:proofErr w:type="spellEnd"/>
      <w:r w:rsidRPr="00225DC7">
        <w:t xml:space="preserve">. It was averred that in these circumstances the appointment </w:t>
      </w:r>
      <w:r w:rsidRPr="00225DC7">
        <w:t xml:space="preserve">of a special administrator to take custody and care of the interests of the deceased pending appointment of a regular administrator became an urgent necessity wherein </w:t>
      </w:r>
      <w:proofErr w:type="spellStart"/>
      <w:r w:rsidRPr="00225DC7">
        <w:t>Teresita</w:t>
      </w:r>
      <w:proofErr w:type="spellEnd"/>
      <w:r w:rsidRPr="00225DC7">
        <w:t xml:space="preserve"> C. </w:t>
      </w:r>
      <w:proofErr w:type="spellStart"/>
      <w:r w:rsidRPr="00225DC7">
        <w:t>Yaptinchay</w:t>
      </w:r>
      <w:proofErr w:type="spellEnd"/>
      <w:r w:rsidRPr="00225DC7">
        <w:t xml:space="preserve"> was designated as special </w:t>
      </w:r>
      <w:proofErr w:type="spellStart"/>
      <w:r w:rsidRPr="00225DC7">
        <w:t>administratrix</w:t>
      </w:r>
      <w:proofErr w:type="spellEnd"/>
      <w:r w:rsidRPr="00225DC7">
        <w:t xml:space="preserve">. </w:t>
      </w:r>
    </w:p>
    <w:p w:rsidR="00000000" w:rsidRPr="00225DC7" w:rsidRDefault="00225DC7" w:rsidP="00225DC7">
      <w:pPr>
        <w:numPr>
          <w:ilvl w:val="0"/>
          <w:numId w:val="1"/>
        </w:numPr>
      </w:pPr>
      <w:r w:rsidRPr="00225DC7">
        <w:t>An opposition was file</w:t>
      </w:r>
      <w:r w:rsidRPr="00225DC7">
        <w:t xml:space="preserve">d by Josefina Y. </w:t>
      </w:r>
      <w:proofErr w:type="spellStart"/>
      <w:r w:rsidRPr="00225DC7">
        <w:t>Yaptinchay</w:t>
      </w:r>
      <w:proofErr w:type="spellEnd"/>
      <w:r w:rsidRPr="00225DC7">
        <w:t xml:space="preserve">, upon the ground that the petitioner had no right to institute the proceeding for the settlement of the latter's estate, much less to procure appointment as </w:t>
      </w:r>
      <w:proofErr w:type="spellStart"/>
      <w:r w:rsidRPr="00225DC7">
        <w:t>administratrix</w:t>
      </w:r>
      <w:proofErr w:type="spellEnd"/>
      <w:r w:rsidRPr="00225DC7">
        <w:t xml:space="preserve"> thereof; and that having admittedly cohabited with the d</w:t>
      </w:r>
      <w:r w:rsidRPr="00225DC7">
        <w:t xml:space="preserve">eceased for a number of years said petitioner was not qualified to serve as </w:t>
      </w:r>
      <w:proofErr w:type="spellStart"/>
      <w:r w:rsidRPr="00225DC7">
        <w:t>administratrix</w:t>
      </w:r>
      <w:proofErr w:type="spellEnd"/>
      <w:r w:rsidRPr="00225DC7">
        <w:t xml:space="preserve"> for want of integrity. </w:t>
      </w:r>
    </w:p>
    <w:p w:rsidR="00000000" w:rsidRPr="00225DC7" w:rsidRDefault="00225DC7" w:rsidP="00225DC7">
      <w:pPr>
        <w:numPr>
          <w:ilvl w:val="0"/>
          <w:numId w:val="1"/>
        </w:numPr>
      </w:pPr>
      <w:r w:rsidRPr="00225DC7">
        <w:t xml:space="preserve">To give </w:t>
      </w:r>
      <w:proofErr w:type="spellStart"/>
      <w:r w:rsidRPr="00225DC7">
        <w:t>oppositors</w:t>
      </w:r>
      <w:proofErr w:type="spellEnd"/>
      <w:r w:rsidRPr="00225DC7">
        <w:t xml:space="preserve"> an opportunity to be heard, the probate court, on July 19, 1965, set aside its order of July 17, 1965 appointing petition</w:t>
      </w:r>
      <w:r w:rsidRPr="00225DC7">
        <w:t xml:space="preserve">er </w:t>
      </w:r>
      <w:proofErr w:type="spellStart"/>
      <w:r w:rsidRPr="00225DC7">
        <w:t>Teresita</w:t>
      </w:r>
      <w:proofErr w:type="spellEnd"/>
      <w:r w:rsidRPr="00225DC7">
        <w:t xml:space="preserve"> C. </w:t>
      </w:r>
      <w:proofErr w:type="spellStart"/>
      <w:r w:rsidRPr="00225DC7">
        <w:t>Yaptinchay</w:t>
      </w:r>
      <w:proofErr w:type="spellEnd"/>
      <w:r w:rsidRPr="00225DC7">
        <w:t xml:space="preserve"> special </w:t>
      </w:r>
      <w:proofErr w:type="spellStart"/>
      <w:r w:rsidRPr="00225DC7">
        <w:t>administratrix</w:t>
      </w:r>
      <w:proofErr w:type="spellEnd"/>
      <w:r w:rsidRPr="00225DC7">
        <w:t>.</w:t>
      </w:r>
    </w:p>
    <w:p w:rsidR="00000000" w:rsidRPr="00225DC7" w:rsidRDefault="00225DC7" w:rsidP="00225DC7">
      <w:pPr>
        <w:numPr>
          <w:ilvl w:val="0"/>
          <w:numId w:val="1"/>
        </w:numPr>
      </w:pPr>
      <w:r w:rsidRPr="00225DC7">
        <w:t xml:space="preserve">On July 30, 1965, after the parties were heard, the probate court granted counter-petitioners' prayer and named Virginia Y. </w:t>
      </w:r>
      <w:proofErr w:type="spellStart"/>
      <w:r w:rsidRPr="00225DC7">
        <w:t>Yaptinchay</w:t>
      </w:r>
      <w:proofErr w:type="spellEnd"/>
      <w:r w:rsidRPr="00225DC7">
        <w:t xml:space="preserve"> special </w:t>
      </w:r>
      <w:proofErr w:type="spellStart"/>
      <w:r w:rsidRPr="00225DC7">
        <w:t>administratrix</w:t>
      </w:r>
      <w:proofErr w:type="spellEnd"/>
      <w:r w:rsidRPr="00225DC7">
        <w:t xml:space="preserve"> upon a P50</w:t>
      </w:r>
      <w:proofErr w:type="gramStart"/>
      <w:r w:rsidRPr="00225DC7">
        <w:t>,000</w:t>
      </w:r>
      <w:proofErr w:type="gramEnd"/>
      <w:r w:rsidRPr="00225DC7">
        <w:t>-bond.</w:t>
      </w:r>
    </w:p>
    <w:p w:rsidR="00000000" w:rsidRPr="00225DC7" w:rsidRDefault="00225DC7" w:rsidP="00225DC7">
      <w:pPr>
        <w:numPr>
          <w:ilvl w:val="0"/>
          <w:numId w:val="1"/>
        </w:numPr>
      </w:pPr>
      <w:r w:rsidRPr="00225DC7">
        <w:rPr>
          <w:b/>
          <w:bCs/>
        </w:rPr>
        <w:t>The Court also orders the</w:t>
      </w:r>
      <w:r w:rsidRPr="00225DC7">
        <w:rPr>
          <w:b/>
          <w:bCs/>
        </w:rPr>
        <w:t xml:space="preserve"> plaintiff to cease and desist from disturbing in any manner whatsoever the defendant Virginia Y. </w:t>
      </w:r>
      <w:proofErr w:type="spellStart"/>
      <w:r w:rsidRPr="00225DC7">
        <w:rPr>
          <w:b/>
          <w:bCs/>
        </w:rPr>
        <w:t>Yaptinchay</w:t>
      </w:r>
      <w:proofErr w:type="spellEnd"/>
      <w:r w:rsidRPr="00225DC7">
        <w:rPr>
          <w:b/>
          <w:bCs/>
        </w:rPr>
        <w:t xml:space="preserve"> in the possession of said property. </w:t>
      </w:r>
    </w:p>
    <w:p w:rsidR="00000000" w:rsidRPr="00225DC7" w:rsidRDefault="00225DC7" w:rsidP="00225DC7">
      <w:pPr>
        <w:numPr>
          <w:ilvl w:val="0"/>
          <w:numId w:val="1"/>
        </w:numPr>
      </w:pPr>
      <w:r w:rsidRPr="00225DC7">
        <w:rPr>
          <w:b/>
          <w:bCs/>
        </w:rPr>
        <w:t xml:space="preserve">ISSUE: </w:t>
      </w:r>
    </w:p>
    <w:p w:rsidR="00225DC7" w:rsidRPr="00225DC7" w:rsidRDefault="00225DC7" w:rsidP="00225DC7">
      <w:r w:rsidRPr="00225DC7">
        <w:tab/>
      </w:r>
      <w:r w:rsidRPr="00225DC7">
        <w:tab/>
      </w:r>
      <w:proofErr w:type="gramStart"/>
      <w:r w:rsidRPr="00225DC7">
        <w:t>Whether or not the Court of First Instance of Rizal in the exercise of its supervisory powers committed grave abuse of discretion.</w:t>
      </w:r>
      <w:proofErr w:type="gramEnd"/>
      <w:r w:rsidRPr="00225DC7">
        <w:t xml:space="preserve">  </w:t>
      </w:r>
    </w:p>
    <w:p w:rsidR="00000000" w:rsidRPr="00225DC7" w:rsidRDefault="00225DC7" w:rsidP="00225DC7">
      <w:pPr>
        <w:numPr>
          <w:ilvl w:val="0"/>
          <w:numId w:val="2"/>
        </w:numPr>
      </w:pPr>
      <w:r w:rsidRPr="00225DC7">
        <w:rPr>
          <w:b/>
          <w:bCs/>
        </w:rPr>
        <w:t>HELD:</w:t>
      </w:r>
      <w:r w:rsidRPr="00225DC7">
        <w:t xml:space="preserve"> </w:t>
      </w:r>
    </w:p>
    <w:p w:rsidR="00000000" w:rsidRPr="00225DC7" w:rsidRDefault="00225DC7" w:rsidP="00225DC7">
      <w:pPr>
        <w:numPr>
          <w:ilvl w:val="0"/>
          <w:numId w:val="2"/>
        </w:numPr>
      </w:pPr>
      <w:r w:rsidRPr="00225DC7">
        <w:t>As well established is the rule that the grant or denial of an injunction rests upon the sound discretion of the court, in the exercise of which appellate courts will not interfere except in a clear case of abuse.</w:t>
      </w:r>
      <w:r w:rsidRPr="00225DC7">
        <w:t xml:space="preserve"> </w:t>
      </w:r>
      <w:r w:rsidRPr="00225DC7">
        <w:rPr>
          <w:vertAlign w:val="superscript"/>
        </w:rPr>
        <w:t xml:space="preserve">12 </w:t>
      </w:r>
    </w:p>
    <w:p w:rsidR="00000000" w:rsidRPr="00225DC7" w:rsidRDefault="00225DC7" w:rsidP="00225DC7">
      <w:pPr>
        <w:numPr>
          <w:ilvl w:val="0"/>
          <w:numId w:val="2"/>
        </w:numPr>
      </w:pPr>
      <w:r w:rsidRPr="00225DC7">
        <w:t xml:space="preserve">Not one of the promissory notes presented by the petitioner mentioned reveals use of the proceeds for the construction of the North Forbes Park house. </w:t>
      </w:r>
    </w:p>
    <w:p w:rsidR="00000000" w:rsidRPr="00225DC7" w:rsidRDefault="00225DC7" w:rsidP="00225DC7">
      <w:pPr>
        <w:numPr>
          <w:ilvl w:val="0"/>
          <w:numId w:val="2"/>
        </w:numPr>
      </w:pPr>
      <w:r w:rsidRPr="00225DC7">
        <w:lastRenderedPageBreak/>
        <w:t>It is in the context just recited that the unsupported assertion that the North Forbes Park house</w:t>
      </w:r>
      <w:r w:rsidRPr="00225DC7">
        <w:t xml:space="preserve"> is petitioner's exclusive property may not be permitted to override the prima facie presumption that house, having been constructed on the lot of Isidro Y. </w:t>
      </w:r>
      <w:proofErr w:type="spellStart"/>
      <w:r w:rsidRPr="00225DC7">
        <w:t>Yaptinchay</w:t>
      </w:r>
      <w:proofErr w:type="spellEnd"/>
      <w:r w:rsidRPr="00225DC7">
        <w:t xml:space="preserve"> (or of the conjugal partnership) at his instance, and during the existence of his marria</w:t>
      </w:r>
      <w:r w:rsidRPr="00225DC7">
        <w:t xml:space="preserve">ge with respondent Josefina Y. </w:t>
      </w:r>
      <w:proofErr w:type="spellStart"/>
      <w:r w:rsidRPr="00225DC7">
        <w:t>Yaptinchay</w:t>
      </w:r>
      <w:proofErr w:type="spellEnd"/>
      <w:r w:rsidRPr="00225DC7">
        <w:t xml:space="preserve">, is part of the estate that should be under the control of the special </w:t>
      </w:r>
      <w:proofErr w:type="spellStart"/>
      <w:r w:rsidRPr="00225DC7">
        <w:t>administratrix</w:t>
      </w:r>
      <w:proofErr w:type="spellEnd"/>
      <w:r w:rsidRPr="00225DC7">
        <w:t>.</w:t>
      </w:r>
    </w:p>
    <w:p w:rsidR="00000000" w:rsidRPr="00225DC7" w:rsidRDefault="00225DC7" w:rsidP="00225DC7">
      <w:pPr>
        <w:numPr>
          <w:ilvl w:val="0"/>
          <w:numId w:val="2"/>
        </w:numPr>
      </w:pPr>
      <w:r w:rsidRPr="00225DC7">
        <w:t xml:space="preserve">But one such condition is that there must be a clear </w:t>
      </w:r>
      <w:r w:rsidRPr="00225DC7">
        <w:rPr>
          <w:i/>
          <w:iCs/>
        </w:rPr>
        <w:t>showing</w:t>
      </w:r>
      <w:r w:rsidRPr="00225DC7">
        <w:t xml:space="preserve"> that the petitioner had, during cohabitation, really contributed </w:t>
      </w:r>
      <w:r w:rsidRPr="00225DC7">
        <w:t>to the acquisition of the property involved. Until such right to co-ownership is duly established, petitioner's interests in the property in controversy cannot be considered the "present right" or title that would make available the protection or aid affor</w:t>
      </w:r>
      <w:r w:rsidRPr="00225DC7">
        <w:t xml:space="preserve">ded by a writ of injunction. </w:t>
      </w:r>
    </w:p>
    <w:p w:rsidR="00000000" w:rsidRPr="00225DC7" w:rsidRDefault="00225DC7" w:rsidP="00225DC7">
      <w:pPr>
        <w:numPr>
          <w:ilvl w:val="0"/>
          <w:numId w:val="2"/>
        </w:numPr>
      </w:pPr>
      <w:r w:rsidRPr="00225DC7">
        <w:t xml:space="preserve">At any rate, it would seem to us that the interests of the parties would be better safeguarded if the </w:t>
      </w:r>
      <w:proofErr w:type="spellStart"/>
      <w:r w:rsidRPr="00225DC7">
        <w:t>controverted</w:t>
      </w:r>
      <w:proofErr w:type="spellEnd"/>
      <w:r w:rsidRPr="00225DC7">
        <w:t xml:space="preserve"> North Forbes Park property be in the hands of the bonded </w:t>
      </w:r>
      <w:proofErr w:type="spellStart"/>
      <w:r w:rsidRPr="00225DC7">
        <w:t>administratrix</w:t>
      </w:r>
      <w:proofErr w:type="spellEnd"/>
      <w:r w:rsidRPr="00225DC7">
        <w:t xml:space="preserve"> in the estate proceedings. For then, h</w:t>
      </w:r>
      <w:r w:rsidRPr="00225DC7">
        <w:t>er acts would be subject to the control of the probate court.</w:t>
      </w:r>
    </w:p>
    <w:p w:rsidR="00000000" w:rsidRPr="00225DC7" w:rsidRDefault="00225DC7" w:rsidP="00225DC7">
      <w:pPr>
        <w:numPr>
          <w:ilvl w:val="0"/>
          <w:numId w:val="2"/>
        </w:numPr>
      </w:pPr>
      <w:r w:rsidRPr="00225DC7">
        <w:t xml:space="preserve">Finding no error in the disputed orders of respondent judge, the herein petition for certiorari is hereby dismissed, and the writ of preliminary mandatory injunction </w:t>
      </w:r>
      <w:r w:rsidRPr="00225DC7">
        <w:rPr>
          <w:vertAlign w:val="superscript"/>
        </w:rPr>
        <w:t xml:space="preserve">17 </w:t>
      </w:r>
      <w:r w:rsidRPr="00225DC7">
        <w:t xml:space="preserve">issued by this Court is </w:t>
      </w:r>
      <w:r w:rsidRPr="00225DC7">
        <w:t>hereby dissolved and set aside.</w:t>
      </w:r>
    </w:p>
    <w:p w:rsidR="009E2917" w:rsidRDefault="009E2917"/>
    <w:sectPr w:rsidR="009E2917" w:rsidSect="009E29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309C5"/>
    <w:multiLevelType w:val="hybridMultilevel"/>
    <w:tmpl w:val="E48A3C9C"/>
    <w:lvl w:ilvl="0" w:tplc="A0CC57B2">
      <w:start w:val="1"/>
      <w:numFmt w:val="bullet"/>
      <w:lvlText w:val=""/>
      <w:lvlJc w:val="left"/>
      <w:pPr>
        <w:tabs>
          <w:tab w:val="num" w:pos="720"/>
        </w:tabs>
        <w:ind w:left="720" w:hanging="360"/>
      </w:pPr>
      <w:rPr>
        <w:rFonts w:ascii="Wingdings 2" w:hAnsi="Wingdings 2" w:hint="default"/>
      </w:rPr>
    </w:lvl>
    <w:lvl w:ilvl="1" w:tplc="9E9A26A6">
      <w:start w:val="2498"/>
      <w:numFmt w:val="bullet"/>
      <w:lvlText w:val=""/>
      <w:lvlJc w:val="left"/>
      <w:pPr>
        <w:tabs>
          <w:tab w:val="num" w:pos="1440"/>
        </w:tabs>
        <w:ind w:left="1440" w:hanging="360"/>
      </w:pPr>
      <w:rPr>
        <w:rFonts w:ascii="Wingdings 2" w:hAnsi="Wingdings 2" w:hint="default"/>
      </w:rPr>
    </w:lvl>
    <w:lvl w:ilvl="2" w:tplc="FE3832B4" w:tentative="1">
      <w:start w:val="1"/>
      <w:numFmt w:val="bullet"/>
      <w:lvlText w:val=""/>
      <w:lvlJc w:val="left"/>
      <w:pPr>
        <w:tabs>
          <w:tab w:val="num" w:pos="2160"/>
        </w:tabs>
        <w:ind w:left="2160" w:hanging="360"/>
      </w:pPr>
      <w:rPr>
        <w:rFonts w:ascii="Wingdings 2" w:hAnsi="Wingdings 2" w:hint="default"/>
      </w:rPr>
    </w:lvl>
    <w:lvl w:ilvl="3" w:tplc="85848814" w:tentative="1">
      <w:start w:val="1"/>
      <w:numFmt w:val="bullet"/>
      <w:lvlText w:val=""/>
      <w:lvlJc w:val="left"/>
      <w:pPr>
        <w:tabs>
          <w:tab w:val="num" w:pos="2880"/>
        </w:tabs>
        <w:ind w:left="2880" w:hanging="360"/>
      </w:pPr>
      <w:rPr>
        <w:rFonts w:ascii="Wingdings 2" w:hAnsi="Wingdings 2" w:hint="default"/>
      </w:rPr>
    </w:lvl>
    <w:lvl w:ilvl="4" w:tplc="04A81A38" w:tentative="1">
      <w:start w:val="1"/>
      <w:numFmt w:val="bullet"/>
      <w:lvlText w:val=""/>
      <w:lvlJc w:val="left"/>
      <w:pPr>
        <w:tabs>
          <w:tab w:val="num" w:pos="3600"/>
        </w:tabs>
        <w:ind w:left="3600" w:hanging="360"/>
      </w:pPr>
      <w:rPr>
        <w:rFonts w:ascii="Wingdings 2" w:hAnsi="Wingdings 2" w:hint="default"/>
      </w:rPr>
    </w:lvl>
    <w:lvl w:ilvl="5" w:tplc="3078F2AC" w:tentative="1">
      <w:start w:val="1"/>
      <w:numFmt w:val="bullet"/>
      <w:lvlText w:val=""/>
      <w:lvlJc w:val="left"/>
      <w:pPr>
        <w:tabs>
          <w:tab w:val="num" w:pos="4320"/>
        </w:tabs>
        <w:ind w:left="4320" w:hanging="360"/>
      </w:pPr>
      <w:rPr>
        <w:rFonts w:ascii="Wingdings 2" w:hAnsi="Wingdings 2" w:hint="default"/>
      </w:rPr>
    </w:lvl>
    <w:lvl w:ilvl="6" w:tplc="71F2CE22" w:tentative="1">
      <w:start w:val="1"/>
      <w:numFmt w:val="bullet"/>
      <w:lvlText w:val=""/>
      <w:lvlJc w:val="left"/>
      <w:pPr>
        <w:tabs>
          <w:tab w:val="num" w:pos="5040"/>
        </w:tabs>
        <w:ind w:left="5040" w:hanging="360"/>
      </w:pPr>
      <w:rPr>
        <w:rFonts w:ascii="Wingdings 2" w:hAnsi="Wingdings 2" w:hint="default"/>
      </w:rPr>
    </w:lvl>
    <w:lvl w:ilvl="7" w:tplc="72D0212E" w:tentative="1">
      <w:start w:val="1"/>
      <w:numFmt w:val="bullet"/>
      <w:lvlText w:val=""/>
      <w:lvlJc w:val="left"/>
      <w:pPr>
        <w:tabs>
          <w:tab w:val="num" w:pos="5760"/>
        </w:tabs>
        <w:ind w:left="5760" w:hanging="360"/>
      </w:pPr>
      <w:rPr>
        <w:rFonts w:ascii="Wingdings 2" w:hAnsi="Wingdings 2" w:hint="default"/>
      </w:rPr>
    </w:lvl>
    <w:lvl w:ilvl="8" w:tplc="446415A2" w:tentative="1">
      <w:start w:val="1"/>
      <w:numFmt w:val="bullet"/>
      <w:lvlText w:val=""/>
      <w:lvlJc w:val="left"/>
      <w:pPr>
        <w:tabs>
          <w:tab w:val="num" w:pos="6480"/>
        </w:tabs>
        <w:ind w:left="6480" w:hanging="360"/>
      </w:pPr>
      <w:rPr>
        <w:rFonts w:ascii="Wingdings 2" w:hAnsi="Wingdings 2" w:hint="default"/>
      </w:rPr>
    </w:lvl>
  </w:abstractNum>
  <w:abstractNum w:abstractNumId="1">
    <w:nsid w:val="59C0583D"/>
    <w:multiLevelType w:val="hybridMultilevel"/>
    <w:tmpl w:val="B9546594"/>
    <w:lvl w:ilvl="0" w:tplc="599C0EC8">
      <w:start w:val="1"/>
      <w:numFmt w:val="bullet"/>
      <w:lvlText w:val=""/>
      <w:lvlJc w:val="left"/>
      <w:pPr>
        <w:tabs>
          <w:tab w:val="num" w:pos="720"/>
        </w:tabs>
        <w:ind w:left="720" w:hanging="360"/>
      </w:pPr>
      <w:rPr>
        <w:rFonts w:ascii="Wingdings 2" w:hAnsi="Wingdings 2" w:hint="default"/>
      </w:rPr>
    </w:lvl>
    <w:lvl w:ilvl="1" w:tplc="8B246E24" w:tentative="1">
      <w:start w:val="1"/>
      <w:numFmt w:val="bullet"/>
      <w:lvlText w:val=""/>
      <w:lvlJc w:val="left"/>
      <w:pPr>
        <w:tabs>
          <w:tab w:val="num" w:pos="1440"/>
        </w:tabs>
        <w:ind w:left="1440" w:hanging="360"/>
      </w:pPr>
      <w:rPr>
        <w:rFonts w:ascii="Wingdings 2" w:hAnsi="Wingdings 2" w:hint="default"/>
      </w:rPr>
    </w:lvl>
    <w:lvl w:ilvl="2" w:tplc="E61EB0BC" w:tentative="1">
      <w:start w:val="1"/>
      <w:numFmt w:val="bullet"/>
      <w:lvlText w:val=""/>
      <w:lvlJc w:val="left"/>
      <w:pPr>
        <w:tabs>
          <w:tab w:val="num" w:pos="2160"/>
        </w:tabs>
        <w:ind w:left="2160" w:hanging="360"/>
      </w:pPr>
      <w:rPr>
        <w:rFonts w:ascii="Wingdings 2" w:hAnsi="Wingdings 2" w:hint="default"/>
      </w:rPr>
    </w:lvl>
    <w:lvl w:ilvl="3" w:tplc="8BCC801C" w:tentative="1">
      <w:start w:val="1"/>
      <w:numFmt w:val="bullet"/>
      <w:lvlText w:val=""/>
      <w:lvlJc w:val="left"/>
      <w:pPr>
        <w:tabs>
          <w:tab w:val="num" w:pos="2880"/>
        </w:tabs>
        <w:ind w:left="2880" w:hanging="360"/>
      </w:pPr>
      <w:rPr>
        <w:rFonts w:ascii="Wingdings 2" w:hAnsi="Wingdings 2" w:hint="default"/>
      </w:rPr>
    </w:lvl>
    <w:lvl w:ilvl="4" w:tplc="1D9C6210" w:tentative="1">
      <w:start w:val="1"/>
      <w:numFmt w:val="bullet"/>
      <w:lvlText w:val=""/>
      <w:lvlJc w:val="left"/>
      <w:pPr>
        <w:tabs>
          <w:tab w:val="num" w:pos="3600"/>
        </w:tabs>
        <w:ind w:left="3600" w:hanging="360"/>
      </w:pPr>
      <w:rPr>
        <w:rFonts w:ascii="Wingdings 2" w:hAnsi="Wingdings 2" w:hint="default"/>
      </w:rPr>
    </w:lvl>
    <w:lvl w:ilvl="5" w:tplc="6F92ACEC" w:tentative="1">
      <w:start w:val="1"/>
      <w:numFmt w:val="bullet"/>
      <w:lvlText w:val=""/>
      <w:lvlJc w:val="left"/>
      <w:pPr>
        <w:tabs>
          <w:tab w:val="num" w:pos="4320"/>
        </w:tabs>
        <w:ind w:left="4320" w:hanging="360"/>
      </w:pPr>
      <w:rPr>
        <w:rFonts w:ascii="Wingdings 2" w:hAnsi="Wingdings 2" w:hint="default"/>
      </w:rPr>
    </w:lvl>
    <w:lvl w:ilvl="6" w:tplc="5DB6660E" w:tentative="1">
      <w:start w:val="1"/>
      <w:numFmt w:val="bullet"/>
      <w:lvlText w:val=""/>
      <w:lvlJc w:val="left"/>
      <w:pPr>
        <w:tabs>
          <w:tab w:val="num" w:pos="5040"/>
        </w:tabs>
        <w:ind w:left="5040" w:hanging="360"/>
      </w:pPr>
      <w:rPr>
        <w:rFonts w:ascii="Wingdings 2" w:hAnsi="Wingdings 2" w:hint="default"/>
      </w:rPr>
    </w:lvl>
    <w:lvl w:ilvl="7" w:tplc="8F44B9EC" w:tentative="1">
      <w:start w:val="1"/>
      <w:numFmt w:val="bullet"/>
      <w:lvlText w:val=""/>
      <w:lvlJc w:val="left"/>
      <w:pPr>
        <w:tabs>
          <w:tab w:val="num" w:pos="5760"/>
        </w:tabs>
        <w:ind w:left="5760" w:hanging="360"/>
      </w:pPr>
      <w:rPr>
        <w:rFonts w:ascii="Wingdings 2" w:hAnsi="Wingdings 2" w:hint="default"/>
      </w:rPr>
    </w:lvl>
    <w:lvl w:ilvl="8" w:tplc="1AF8096A"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5DC7"/>
    <w:rsid w:val="00053E02"/>
    <w:rsid w:val="00225DC7"/>
    <w:rsid w:val="00620558"/>
    <w:rsid w:val="009E2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558"/>
  </w:style>
  <w:style w:type="paragraph" w:styleId="Heading1">
    <w:name w:val="heading 1"/>
    <w:basedOn w:val="Normal"/>
    <w:next w:val="Normal"/>
    <w:link w:val="Heading1Char"/>
    <w:uiPriority w:val="9"/>
    <w:qFormat/>
    <w:rsid w:val="006205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205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2055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5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205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0558"/>
    <w:rPr>
      <w:rFonts w:ascii="Times New Roman" w:eastAsia="Times New Roman" w:hAnsi="Times New Roman" w:cs="Times New Roman"/>
      <w:b/>
      <w:bCs/>
      <w:sz w:val="27"/>
      <w:szCs w:val="27"/>
    </w:rPr>
  </w:style>
  <w:style w:type="character" w:styleId="Strong">
    <w:name w:val="Strong"/>
    <w:basedOn w:val="DefaultParagraphFont"/>
    <w:uiPriority w:val="22"/>
    <w:qFormat/>
    <w:rsid w:val="00620558"/>
    <w:rPr>
      <w:b/>
      <w:bCs/>
    </w:rPr>
  </w:style>
  <w:style w:type="character" w:styleId="Emphasis">
    <w:name w:val="Emphasis"/>
    <w:basedOn w:val="DefaultParagraphFont"/>
    <w:uiPriority w:val="20"/>
    <w:qFormat/>
    <w:rsid w:val="00620558"/>
    <w:rPr>
      <w:i/>
      <w:iCs/>
    </w:rPr>
  </w:style>
</w:styles>
</file>

<file path=word/webSettings.xml><?xml version="1.0" encoding="utf-8"?>
<w:webSettings xmlns:r="http://schemas.openxmlformats.org/officeDocument/2006/relationships" xmlns:w="http://schemas.openxmlformats.org/wordprocessingml/2006/main">
  <w:divs>
    <w:div w:id="1554150501">
      <w:bodyDiv w:val="1"/>
      <w:marLeft w:val="0"/>
      <w:marRight w:val="0"/>
      <w:marTop w:val="0"/>
      <w:marBottom w:val="0"/>
      <w:divBdr>
        <w:top w:val="none" w:sz="0" w:space="0" w:color="auto"/>
        <w:left w:val="none" w:sz="0" w:space="0" w:color="auto"/>
        <w:bottom w:val="none" w:sz="0" w:space="0" w:color="auto"/>
        <w:right w:val="none" w:sz="0" w:space="0" w:color="auto"/>
      </w:divBdr>
      <w:divsChild>
        <w:div w:id="506559962">
          <w:marLeft w:val="432"/>
          <w:marRight w:val="0"/>
          <w:marTop w:val="110"/>
          <w:marBottom w:val="0"/>
          <w:divBdr>
            <w:top w:val="none" w:sz="0" w:space="0" w:color="auto"/>
            <w:left w:val="none" w:sz="0" w:space="0" w:color="auto"/>
            <w:bottom w:val="none" w:sz="0" w:space="0" w:color="auto"/>
            <w:right w:val="none" w:sz="0" w:space="0" w:color="auto"/>
          </w:divBdr>
        </w:div>
        <w:div w:id="999500687">
          <w:marLeft w:val="432"/>
          <w:marRight w:val="0"/>
          <w:marTop w:val="110"/>
          <w:marBottom w:val="0"/>
          <w:divBdr>
            <w:top w:val="none" w:sz="0" w:space="0" w:color="auto"/>
            <w:left w:val="none" w:sz="0" w:space="0" w:color="auto"/>
            <w:bottom w:val="none" w:sz="0" w:space="0" w:color="auto"/>
            <w:right w:val="none" w:sz="0" w:space="0" w:color="auto"/>
          </w:divBdr>
        </w:div>
        <w:div w:id="717510051">
          <w:marLeft w:val="432"/>
          <w:marRight w:val="0"/>
          <w:marTop w:val="110"/>
          <w:marBottom w:val="0"/>
          <w:divBdr>
            <w:top w:val="none" w:sz="0" w:space="0" w:color="auto"/>
            <w:left w:val="none" w:sz="0" w:space="0" w:color="auto"/>
            <w:bottom w:val="none" w:sz="0" w:space="0" w:color="auto"/>
            <w:right w:val="none" w:sz="0" w:space="0" w:color="auto"/>
          </w:divBdr>
        </w:div>
        <w:div w:id="1824664136">
          <w:marLeft w:val="432"/>
          <w:marRight w:val="0"/>
          <w:marTop w:val="110"/>
          <w:marBottom w:val="0"/>
          <w:divBdr>
            <w:top w:val="none" w:sz="0" w:space="0" w:color="auto"/>
            <w:left w:val="none" w:sz="0" w:space="0" w:color="auto"/>
            <w:bottom w:val="none" w:sz="0" w:space="0" w:color="auto"/>
            <w:right w:val="none" w:sz="0" w:space="0" w:color="auto"/>
          </w:divBdr>
        </w:div>
        <w:div w:id="680090102">
          <w:marLeft w:val="432"/>
          <w:marRight w:val="0"/>
          <w:marTop w:val="130"/>
          <w:marBottom w:val="0"/>
          <w:divBdr>
            <w:top w:val="none" w:sz="0" w:space="0" w:color="auto"/>
            <w:left w:val="none" w:sz="0" w:space="0" w:color="auto"/>
            <w:bottom w:val="none" w:sz="0" w:space="0" w:color="auto"/>
            <w:right w:val="none" w:sz="0" w:space="0" w:color="auto"/>
          </w:divBdr>
        </w:div>
        <w:div w:id="1719360699">
          <w:marLeft w:val="432"/>
          <w:marRight w:val="0"/>
          <w:marTop w:val="130"/>
          <w:marBottom w:val="0"/>
          <w:divBdr>
            <w:top w:val="none" w:sz="0" w:space="0" w:color="auto"/>
            <w:left w:val="none" w:sz="0" w:space="0" w:color="auto"/>
            <w:bottom w:val="none" w:sz="0" w:space="0" w:color="auto"/>
            <w:right w:val="none" w:sz="0" w:space="0" w:color="auto"/>
          </w:divBdr>
        </w:div>
        <w:div w:id="393352580">
          <w:marLeft w:val="432"/>
          <w:marRight w:val="0"/>
          <w:marTop w:val="130"/>
          <w:marBottom w:val="0"/>
          <w:divBdr>
            <w:top w:val="none" w:sz="0" w:space="0" w:color="auto"/>
            <w:left w:val="none" w:sz="0" w:space="0" w:color="auto"/>
            <w:bottom w:val="none" w:sz="0" w:space="0" w:color="auto"/>
            <w:right w:val="none" w:sz="0" w:space="0" w:color="auto"/>
          </w:divBdr>
        </w:div>
        <w:div w:id="1857578360">
          <w:marLeft w:val="432"/>
          <w:marRight w:val="0"/>
          <w:marTop w:val="110"/>
          <w:marBottom w:val="0"/>
          <w:divBdr>
            <w:top w:val="none" w:sz="0" w:space="0" w:color="auto"/>
            <w:left w:val="none" w:sz="0" w:space="0" w:color="auto"/>
            <w:bottom w:val="none" w:sz="0" w:space="0" w:color="auto"/>
            <w:right w:val="none" w:sz="0" w:space="0" w:color="auto"/>
          </w:divBdr>
        </w:div>
        <w:div w:id="1112557956">
          <w:marLeft w:val="432"/>
          <w:marRight w:val="0"/>
          <w:marTop w:val="110"/>
          <w:marBottom w:val="0"/>
          <w:divBdr>
            <w:top w:val="none" w:sz="0" w:space="0" w:color="auto"/>
            <w:left w:val="none" w:sz="0" w:space="0" w:color="auto"/>
            <w:bottom w:val="none" w:sz="0" w:space="0" w:color="auto"/>
            <w:right w:val="none" w:sz="0" w:space="0" w:color="auto"/>
          </w:divBdr>
        </w:div>
        <w:div w:id="1811705396">
          <w:marLeft w:val="432"/>
          <w:marRight w:val="0"/>
          <w:marTop w:val="110"/>
          <w:marBottom w:val="0"/>
          <w:divBdr>
            <w:top w:val="none" w:sz="0" w:space="0" w:color="auto"/>
            <w:left w:val="none" w:sz="0" w:space="0" w:color="auto"/>
            <w:bottom w:val="none" w:sz="0" w:space="0" w:color="auto"/>
            <w:right w:val="none" w:sz="0" w:space="0" w:color="auto"/>
          </w:divBdr>
        </w:div>
        <w:div w:id="1791364230">
          <w:marLeft w:val="432"/>
          <w:marRight w:val="0"/>
          <w:marTop w:val="110"/>
          <w:marBottom w:val="0"/>
          <w:divBdr>
            <w:top w:val="none" w:sz="0" w:space="0" w:color="auto"/>
            <w:left w:val="none" w:sz="0" w:space="0" w:color="auto"/>
            <w:bottom w:val="none" w:sz="0" w:space="0" w:color="auto"/>
            <w:right w:val="none" w:sz="0" w:space="0" w:color="auto"/>
          </w:divBdr>
        </w:div>
        <w:div w:id="2003269880">
          <w:marLeft w:val="432"/>
          <w:marRight w:val="0"/>
          <w:marTop w:val="110"/>
          <w:marBottom w:val="0"/>
          <w:divBdr>
            <w:top w:val="none" w:sz="0" w:space="0" w:color="auto"/>
            <w:left w:val="none" w:sz="0" w:space="0" w:color="auto"/>
            <w:bottom w:val="none" w:sz="0" w:space="0" w:color="auto"/>
            <w:right w:val="none" w:sz="0" w:space="0" w:color="auto"/>
          </w:divBdr>
        </w:div>
        <w:div w:id="2126001490">
          <w:marLeft w:val="432"/>
          <w:marRight w:val="0"/>
          <w:marTop w:val="178"/>
          <w:marBottom w:val="0"/>
          <w:divBdr>
            <w:top w:val="none" w:sz="0" w:space="0" w:color="auto"/>
            <w:left w:val="none" w:sz="0" w:space="0" w:color="auto"/>
            <w:bottom w:val="none" w:sz="0" w:space="0" w:color="auto"/>
            <w:right w:val="none" w:sz="0" w:space="0" w:color="auto"/>
          </w:divBdr>
        </w:div>
        <w:div w:id="467403576">
          <w:marLeft w:val="432"/>
          <w:marRight w:val="0"/>
          <w:marTop w:val="110"/>
          <w:marBottom w:val="0"/>
          <w:divBdr>
            <w:top w:val="none" w:sz="0" w:space="0" w:color="auto"/>
            <w:left w:val="none" w:sz="0" w:space="0" w:color="auto"/>
            <w:bottom w:val="none" w:sz="0" w:space="0" w:color="auto"/>
            <w:right w:val="none" w:sz="0" w:space="0" w:color="auto"/>
          </w:divBdr>
        </w:div>
        <w:div w:id="1902279771">
          <w:marLeft w:val="432"/>
          <w:marRight w:val="0"/>
          <w:marTop w:val="110"/>
          <w:marBottom w:val="0"/>
          <w:divBdr>
            <w:top w:val="none" w:sz="0" w:space="0" w:color="auto"/>
            <w:left w:val="none" w:sz="0" w:space="0" w:color="auto"/>
            <w:bottom w:val="none" w:sz="0" w:space="0" w:color="auto"/>
            <w:right w:val="none" w:sz="0" w:space="0" w:color="auto"/>
          </w:divBdr>
        </w:div>
        <w:div w:id="1576092699">
          <w:marLeft w:val="432"/>
          <w:marRight w:val="0"/>
          <w:marTop w:val="110"/>
          <w:marBottom w:val="0"/>
          <w:divBdr>
            <w:top w:val="none" w:sz="0" w:space="0" w:color="auto"/>
            <w:left w:val="none" w:sz="0" w:space="0" w:color="auto"/>
            <w:bottom w:val="none" w:sz="0" w:space="0" w:color="auto"/>
            <w:right w:val="none" w:sz="0" w:space="0" w:color="auto"/>
          </w:divBdr>
        </w:div>
        <w:div w:id="1358853208">
          <w:marLeft w:val="432"/>
          <w:marRight w:val="0"/>
          <w:marTop w:val="110"/>
          <w:marBottom w:val="0"/>
          <w:divBdr>
            <w:top w:val="none" w:sz="0" w:space="0" w:color="auto"/>
            <w:left w:val="none" w:sz="0" w:space="0" w:color="auto"/>
            <w:bottom w:val="none" w:sz="0" w:space="0" w:color="auto"/>
            <w:right w:val="none" w:sz="0" w:space="0" w:color="auto"/>
          </w:divBdr>
        </w:div>
        <w:div w:id="1886138817">
          <w:marLeft w:val="432"/>
          <w:marRight w:val="0"/>
          <w:marTop w:val="110"/>
          <w:marBottom w:val="0"/>
          <w:divBdr>
            <w:top w:val="none" w:sz="0" w:space="0" w:color="auto"/>
            <w:left w:val="none" w:sz="0" w:space="0" w:color="auto"/>
            <w:bottom w:val="none" w:sz="0" w:space="0" w:color="auto"/>
            <w:right w:val="none" w:sz="0" w:space="0" w:color="auto"/>
          </w:divBdr>
        </w:div>
        <w:div w:id="1643651860">
          <w:marLeft w:val="432"/>
          <w:marRight w:val="0"/>
          <w:marTop w:val="110"/>
          <w:marBottom w:val="0"/>
          <w:divBdr>
            <w:top w:val="none" w:sz="0" w:space="0" w:color="auto"/>
            <w:left w:val="none" w:sz="0" w:space="0" w:color="auto"/>
            <w:bottom w:val="none" w:sz="0" w:space="0" w:color="auto"/>
            <w:right w:val="none" w:sz="0" w:space="0" w:color="auto"/>
          </w:divBdr>
        </w:div>
        <w:div w:id="1340886941">
          <w:marLeft w:val="432"/>
          <w:marRight w:val="0"/>
          <w:marTop w:val="110"/>
          <w:marBottom w:val="0"/>
          <w:divBdr>
            <w:top w:val="none" w:sz="0" w:space="0" w:color="auto"/>
            <w:left w:val="none" w:sz="0" w:space="0" w:color="auto"/>
            <w:bottom w:val="none" w:sz="0" w:space="0" w:color="auto"/>
            <w:right w:val="none" w:sz="0" w:space="0" w:color="auto"/>
          </w:divBdr>
        </w:div>
        <w:div w:id="1705011523">
          <w:marLeft w:val="432"/>
          <w:marRight w:val="0"/>
          <w:marTop w:val="149"/>
          <w:marBottom w:val="0"/>
          <w:divBdr>
            <w:top w:val="none" w:sz="0" w:space="0" w:color="auto"/>
            <w:left w:val="none" w:sz="0" w:space="0" w:color="auto"/>
            <w:bottom w:val="none" w:sz="0" w:space="0" w:color="auto"/>
            <w:right w:val="none" w:sz="0" w:space="0" w:color="auto"/>
          </w:divBdr>
        </w:div>
        <w:div w:id="1357538433">
          <w:marLeft w:val="432"/>
          <w:marRight w:val="0"/>
          <w:marTop w:val="110"/>
          <w:marBottom w:val="0"/>
          <w:divBdr>
            <w:top w:val="none" w:sz="0" w:space="0" w:color="auto"/>
            <w:left w:val="none" w:sz="0" w:space="0" w:color="auto"/>
            <w:bottom w:val="none" w:sz="0" w:space="0" w:color="auto"/>
            <w:right w:val="none" w:sz="0" w:space="0" w:color="auto"/>
          </w:divBdr>
        </w:div>
        <w:div w:id="1223711019">
          <w:marLeft w:val="432"/>
          <w:marRight w:val="0"/>
          <w:marTop w:val="149"/>
          <w:marBottom w:val="0"/>
          <w:divBdr>
            <w:top w:val="none" w:sz="0" w:space="0" w:color="auto"/>
            <w:left w:val="none" w:sz="0" w:space="0" w:color="auto"/>
            <w:bottom w:val="none" w:sz="0" w:space="0" w:color="auto"/>
            <w:right w:val="none" w:sz="0" w:space="0" w:color="auto"/>
          </w:divBdr>
        </w:div>
        <w:div w:id="1697386529">
          <w:marLeft w:val="432"/>
          <w:marRight w:val="0"/>
          <w:marTop w:val="149"/>
          <w:marBottom w:val="0"/>
          <w:divBdr>
            <w:top w:val="none" w:sz="0" w:space="0" w:color="auto"/>
            <w:left w:val="none" w:sz="0" w:space="0" w:color="auto"/>
            <w:bottom w:val="none" w:sz="0" w:space="0" w:color="auto"/>
            <w:right w:val="none" w:sz="0" w:space="0" w:color="auto"/>
          </w:divBdr>
        </w:div>
        <w:div w:id="1166559076">
          <w:marLeft w:val="432"/>
          <w:marRight w:val="0"/>
          <w:marTop w:val="149"/>
          <w:marBottom w:val="0"/>
          <w:divBdr>
            <w:top w:val="none" w:sz="0" w:space="0" w:color="auto"/>
            <w:left w:val="none" w:sz="0" w:space="0" w:color="auto"/>
            <w:bottom w:val="none" w:sz="0" w:space="0" w:color="auto"/>
            <w:right w:val="none" w:sz="0" w:space="0" w:color="auto"/>
          </w:divBdr>
        </w:div>
        <w:div w:id="1680229430">
          <w:marLeft w:val="432"/>
          <w:marRight w:val="0"/>
          <w:marTop w:val="110"/>
          <w:marBottom w:val="0"/>
          <w:divBdr>
            <w:top w:val="none" w:sz="0" w:space="0" w:color="auto"/>
            <w:left w:val="none" w:sz="0" w:space="0" w:color="auto"/>
            <w:bottom w:val="none" w:sz="0" w:space="0" w:color="auto"/>
            <w:right w:val="none" w:sz="0" w:space="0" w:color="auto"/>
          </w:divBdr>
        </w:div>
        <w:div w:id="1655718497">
          <w:marLeft w:val="432"/>
          <w:marRight w:val="0"/>
          <w:marTop w:val="110"/>
          <w:marBottom w:val="0"/>
          <w:divBdr>
            <w:top w:val="none" w:sz="0" w:space="0" w:color="auto"/>
            <w:left w:val="none" w:sz="0" w:space="0" w:color="auto"/>
            <w:bottom w:val="none" w:sz="0" w:space="0" w:color="auto"/>
            <w:right w:val="none" w:sz="0" w:space="0" w:color="auto"/>
          </w:divBdr>
        </w:div>
        <w:div w:id="417990432">
          <w:marLeft w:val="432"/>
          <w:marRight w:val="0"/>
          <w:marTop w:val="110"/>
          <w:marBottom w:val="0"/>
          <w:divBdr>
            <w:top w:val="none" w:sz="0" w:space="0" w:color="auto"/>
            <w:left w:val="none" w:sz="0" w:space="0" w:color="auto"/>
            <w:bottom w:val="none" w:sz="0" w:space="0" w:color="auto"/>
            <w:right w:val="none" w:sz="0" w:space="0" w:color="auto"/>
          </w:divBdr>
        </w:div>
        <w:div w:id="1427505696">
          <w:marLeft w:val="432"/>
          <w:marRight w:val="0"/>
          <w:marTop w:val="110"/>
          <w:marBottom w:val="0"/>
          <w:divBdr>
            <w:top w:val="none" w:sz="0" w:space="0" w:color="auto"/>
            <w:left w:val="none" w:sz="0" w:space="0" w:color="auto"/>
            <w:bottom w:val="none" w:sz="0" w:space="0" w:color="auto"/>
            <w:right w:val="none" w:sz="0" w:space="0" w:color="auto"/>
          </w:divBdr>
        </w:div>
        <w:div w:id="264726274">
          <w:marLeft w:val="432"/>
          <w:marRight w:val="0"/>
          <w:marTop w:val="110"/>
          <w:marBottom w:val="0"/>
          <w:divBdr>
            <w:top w:val="none" w:sz="0" w:space="0" w:color="auto"/>
            <w:left w:val="none" w:sz="0" w:space="0" w:color="auto"/>
            <w:bottom w:val="none" w:sz="0" w:space="0" w:color="auto"/>
            <w:right w:val="none" w:sz="0" w:space="0" w:color="auto"/>
          </w:divBdr>
        </w:div>
        <w:div w:id="1851290235">
          <w:marLeft w:val="432"/>
          <w:marRight w:val="0"/>
          <w:marTop w:val="110"/>
          <w:marBottom w:val="0"/>
          <w:divBdr>
            <w:top w:val="none" w:sz="0" w:space="0" w:color="auto"/>
            <w:left w:val="none" w:sz="0" w:space="0" w:color="auto"/>
            <w:bottom w:val="none" w:sz="0" w:space="0" w:color="auto"/>
            <w:right w:val="none" w:sz="0" w:space="0" w:color="auto"/>
          </w:divBdr>
        </w:div>
        <w:div w:id="2046976311">
          <w:marLeft w:val="432"/>
          <w:marRight w:val="0"/>
          <w:marTop w:val="110"/>
          <w:marBottom w:val="0"/>
          <w:divBdr>
            <w:top w:val="none" w:sz="0" w:space="0" w:color="auto"/>
            <w:left w:val="none" w:sz="0" w:space="0" w:color="auto"/>
            <w:bottom w:val="none" w:sz="0" w:space="0" w:color="auto"/>
            <w:right w:val="none" w:sz="0" w:space="0" w:color="auto"/>
          </w:divBdr>
        </w:div>
        <w:div w:id="781655159">
          <w:marLeft w:val="432"/>
          <w:marRight w:val="0"/>
          <w:marTop w:val="130"/>
          <w:marBottom w:val="0"/>
          <w:divBdr>
            <w:top w:val="none" w:sz="0" w:space="0" w:color="auto"/>
            <w:left w:val="none" w:sz="0" w:space="0" w:color="auto"/>
            <w:bottom w:val="none" w:sz="0" w:space="0" w:color="auto"/>
            <w:right w:val="none" w:sz="0" w:space="0" w:color="auto"/>
          </w:divBdr>
        </w:div>
        <w:div w:id="548809266">
          <w:marLeft w:val="432"/>
          <w:marRight w:val="0"/>
          <w:marTop w:val="110"/>
          <w:marBottom w:val="0"/>
          <w:divBdr>
            <w:top w:val="none" w:sz="0" w:space="0" w:color="auto"/>
            <w:left w:val="none" w:sz="0" w:space="0" w:color="auto"/>
            <w:bottom w:val="none" w:sz="0" w:space="0" w:color="auto"/>
            <w:right w:val="none" w:sz="0" w:space="0" w:color="auto"/>
          </w:divBdr>
        </w:div>
        <w:div w:id="1522746468">
          <w:marLeft w:val="432"/>
          <w:marRight w:val="0"/>
          <w:marTop w:val="130"/>
          <w:marBottom w:val="0"/>
          <w:divBdr>
            <w:top w:val="none" w:sz="0" w:space="0" w:color="auto"/>
            <w:left w:val="none" w:sz="0" w:space="0" w:color="auto"/>
            <w:bottom w:val="none" w:sz="0" w:space="0" w:color="auto"/>
            <w:right w:val="none" w:sz="0" w:space="0" w:color="auto"/>
          </w:divBdr>
        </w:div>
        <w:div w:id="1436052886">
          <w:marLeft w:val="432"/>
          <w:marRight w:val="0"/>
          <w:marTop w:val="110"/>
          <w:marBottom w:val="0"/>
          <w:divBdr>
            <w:top w:val="none" w:sz="0" w:space="0" w:color="auto"/>
            <w:left w:val="none" w:sz="0" w:space="0" w:color="auto"/>
            <w:bottom w:val="none" w:sz="0" w:space="0" w:color="auto"/>
            <w:right w:val="none" w:sz="0" w:space="0" w:color="auto"/>
          </w:divBdr>
        </w:div>
        <w:div w:id="929660314">
          <w:marLeft w:val="432"/>
          <w:marRight w:val="0"/>
          <w:marTop w:val="139"/>
          <w:marBottom w:val="0"/>
          <w:divBdr>
            <w:top w:val="none" w:sz="0" w:space="0" w:color="auto"/>
            <w:left w:val="none" w:sz="0" w:space="0" w:color="auto"/>
            <w:bottom w:val="none" w:sz="0" w:space="0" w:color="auto"/>
            <w:right w:val="none" w:sz="0" w:space="0" w:color="auto"/>
          </w:divBdr>
        </w:div>
        <w:div w:id="660546948">
          <w:marLeft w:val="432"/>
          <w:marRight w:val="0"/>
          <w:marTop w:val="115"/>
          <w:marBottom w:val="0"/>
          <w:divBdr>
            <w:top w:val="none" w:sz="0" w:space="0" w:color="auto"/>
            <w:left w:val="none" w:sz="0" w:space="0" w:color="auto"/>
            <w:bottom w:val="none" w:sz="0" w:space="0" w:color="auto"/>
            <w:right w:val="none" w:sz="0" w:space="0" w:color="auto"/>
          </w:divBdr>
        </w:div>
        <w:div w:id="1021711893">
          <w:marLeft w:val="432"/>
          <w:marRight w:val="0"/>
          <w:marTop w:val="115"/>
          <w:marBottom w:val="0"/>
          <w:divBdr>
            <w:top w:val="none" w:sz="0" w:space="0" w:color="auto"/>
            <w:left w:val="none" w:sz="0" w:space="0" w:color="auto"/>
            <w:bottom w:val="none" w:sz="0" w:space="0" w:color="auto"/>
            <w:right w:val="none" w:sz="0" w:space="0" w:color="auto"/>
          </w:divBdr>
        </w:div>
        <w:div w:id="1054308018">
          <w:marLeft w:val="432"/>
          <w:marRight w:val="0"/>
          <w:marTop w:val="115"/>
          <w:marBottom w:val="0"/>
          <w:divBdr>
            <w:top w:val="none" w:sz="0" w:space="0" w:color="auto"/>
            <w:left w:val="none" w:sz="0" w:space="0" w:color="auto"/>
            <w:bottom w:val="none" w:sz="0" w:space="0" w:color="auto"/>
            <w:right w:val="none" w:sz="0" w:space="0" w:color="auto"/>
          </w:divBdr>
        </w:div>
        <w:div w:id="1207445242">
          <w:marLeft w:val="432"/>
          <w:marRight w:val="0"/>
          <w:marTop w:val="115"/>
          <w:marBottom w:val="0"/>
          <w:divBdr>
            <w:top w:val="none" w:sz="0" w:space="0" w:color="auto"/>
            <w:left w:val="none" w:sz="0" w:space="0" w:color="auto"/>
            <w:bottom w:val="none" w:sz="0" w:space="0" w:color="auto"/>
            <w:right w:val="none" w:sz="0" w:space="0" w:color="auto"/>
          </w:divBdr>
        </w:div>
        <w:div w:id="1259828940">
          <w:marLeft w:val="432"/>
          <w:marRight w:val="0"/>
          <w:marTop w:val="115"/>
          <w:marBottom w:val="0"/>
          <w:divBdr>
            <w:top w:val="none" w:sz="0" w:space="0" w:color="auto"/>
            <w:left w:val="none" w:sz="0" w:space="0" w:color="auto"/>
            <w:bottom w:val="none" w:sz="0" w:space="0" w:color="auto"/>
            <w:right w:val="none" w:sz="0" w:space="0" w:color="auto"/>
          </w:divBdr>
        </w:div>
        <w:div w:id="589894896">
          <w:marLeft w:val="432"/>
          <w:marRight w:val="0"/>
          <w:marTop w:val="115"/>
          <w:marBottom w:val="0"/>
          <w:divBdr>
            <w:top w:val="none" w:sz="0" w:space="0" w:color="auto"/>
            <w:left w:val="none" w:sz="0" w:space="0" w:color="auto"/>
            <w:bottom w:val="none" w:sz="0" w:space="0" w:color="auto"/>
            <w:right w:val="none" w:sz="0" w:space="0" w:color="auto"/>
          </w:divBdr>
        </w:div>
        <w:div w:id="1526098930">
          <w:marLeft w:val="432"/>
          <w:marRight w:val="0"/>
          <w:marTop w:val="115"/>
          <w:marBottom w:val="0"/>
          <w:divBdr>
            <w:top w:val="none" w:sz="0" w:space="0" w:color="auto"/>
            <w:left w:val="none" w:sz="0" w:space="0" w:color="auto"/>
            <w:bottom w:val="none" w:sz="0" w:space="0" w:color="auto"/>
            <w:right w:val="none" w:sz="0" w:space="0" w:color="auto"/>
          </w:divBdr>
        </w:div>
        <w:div w:id="1079061493">
          <w:marLeft w:val="432"/>
          <w:marRight w:val="0"/>
          <w:marTop w:val="115"/>
          <w:marBottom w:val="0"/>
          <w:divBdr>
            <w:top w:val="none" w:sz="0" w:space="0" w:color="auto"/>
            <w:left w:val="none" w:sz="0" w:space="0" w:color="auto"/>
            <w:bottom w:val="none" w:sz="0" w:space="0" w:color="auto"/>
            <w:right w:val="none" w:sz="0" w:space="0" w:color="auto"/>
          </w:divBdr>
        </w:div>
        <w:div w:id="1417093796">
          <w:marLeft w:val="432"/>
          <w:marRight w:val="0"/>
          <w:marTop w:val="115"/>
          <w:marBottom w:val="0"/>
          <w:divBdr>
            <w:top w:val="none" w:sz="0" w:space="0" w:color="auto"/>
            <w:left w:val="none" w:sz="0" w:space="0" w:color="auto"/>
            <w:bottom w:val="none" w:sz="0" w:space="0" w:color="auto"/>
            <w:right w:val="none" w:sz="0" w:space="0" w:color="auto"/>
          </w:divBdr>
        </w:div>
        <w:div w:id="116611022">
          <w:marLeft w:val="432"/>
          <w:marRight w:val="0"/>
          <w:marTop w:val="115"/>
          <w:marBottom w:val="0"/>
          <w:divBdr>
            <w:top w:val="none" w:sz="0" w:space="0" w:color="auto"/>
            <w:left w:val="none" w:sz="0" w:space="0" w:color="auto"/>
            <w:bottom w:val="none" w:sz="0" w:space="0" w:color="auto"/>
            <w:right w:val="none" w:sz="0" w:space="0" w:color="auto"/>
          </w:divBdr>
        </w:div>
        <w:div w:id="768476083">
          <w:marLeft w:val="432"/>
          <w:marRight w:val="0"/>
          <w:marTop w:val="115"/>
          <w:marBottom w:val="0"/>
          <w:divBdr>
            <w:top w:val="none" w:sz="0" w:space="0" w:color="auto"/>
            <w:left w:val="none" w:sz="0" w:space="0" w:color="auto"/>
            <w:bottom w:val="none" w:sz="0" w:space="0" w:color="auto"/>
            <w:right w:val="none" w:sz="0" w:space="0" w:color="auto"/>
          </w:divBdr>
        </w:div>
        <w:div w:id="1938322179">
          <w:marLeft w:val="432"/>
          <w:marRight w:val="0"/>
          <w:marTop w:val="115"/>
          <w:marBottom w:val="0"/>
          <w:divBdr>
            <w:top w:val="none" w:sz="0" w:space="0" w:color="auto"/>
            <w:left w:val="none" w:sz="0" w:space="0" w:color="auto"/>
            <w:bottom w:val="none" w:sz="0" w:space="0" w:color="auto"/>
            <w:right w:val="none" w:sz="0" w:space="0" w:color="auto"/>
          </w:divBdr>
        </w:div>
        <w:div w:id="1843003449">
          <w:marLeft w:val="432"/>
          <w:marRight w:val="0"/>
          <w:marTop w:val="115"/>
          <w:marBottom w:val="0"/>
          <w:divBdr>
            <w:top w:val="none" w:sz="0" w:space="0" w:color="auto"/>
            <w:left w:val="none" w:sz="0" w:space="0" w:color="auto"/>
            <w:bottom w:val="none" w:sz="0" w:space="0" w:color="auto"/>
            <w:right w:val="none" w:sz="0" w:space="0" w:color="auto"/>
          </w:divBdr>
        </w:div>
        <w:div w:id="622615685">
          <w:marLeft w:val="432"/>
          <w:marRight w:val="0"/>
          <w:marTop w:val="115"/>
          <w:marBottom w:val="0"/>
          <w:divBdr>
            <w:top w:val="none" w:sz="0" w:space="0" w:color="auto"/>
            <w:left w:val="none" w:sz="0" w:space="0" w:color="auto"/>
            <w:bottom w:val="none" w:sz="0" w:space="0" w:color="auto"/>
            <w:right w:val="none" w:sz="0" w:space="0" w:color="auto"/>
          </w:divBdr>
        </w:div>
        <w:div w:id="2139566923">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1197</Words>
  <Characters>6823</Characters>
  <Application>Microsoft Office Word</Application>
  <DocSecurity>0</DocSecurity>
  <Lines>56</Lines>
  <Paragraphs>16</Paragraphs>
  <ScaleCrop>false</ScaleCrop>
  <Company/>
  <LinksUpToDate>false</LinksUpToDate>
  <CharactersWithSpaces>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PIAS</dc:creator>
  <cp:lastModifiedBy>PIAS</cp:lastModifiedBy>
  <cp:revision>1</cp:revision>
  <dcterms:created xsi:type="dcterms:W3CDTF">2016-03-07T04:51:00Z</dcterms:created>
  <dcterms:modified xsi:type="dcterms:W3CDTF">2016-03-07T04:53:00Z</dcterms:modified>
</cp:coreProperties>
</file>